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C1" w:rsidRDefault="006876D3">
      <w:r>
        <w:t xml:space="preserve">Compensi personale </w:t>
      </w:r>
      <w:proofErr w:type="spellStart"/>
      <w:r>
        <w:t>t.a</w:t>
      </w:r>
      <w:proofErr w:type="spellEnd"/>
      <w:r>
        <w:t>.</w:t>
      </w:r>
    </w:p>
    <w:p w:rsidR="006876D3" w:rsidRDefault="006876D3">
      <w:r>
        <w:t>Fondo EUHIC</w:t>
      </w:r>
    </w:p>
    <w:p w:rsidR="006876D3" w:rsidRDefault="006876D3">
      <w:r>
        <w:t xml:space="preserve">Responsabile: </w:t>
      </w:r>
      <w:proofErr w:type="spellStart"/>
      <w:r>
        <w:t>Boffetta</w:t>
      </w:r>
      <w:proofErr w:type="spellEnd"/>
    </w:p>
    <w:p w:rsidR="006876D3" w:rsidRDefault="006876D3">
      <w:r>
        <w:t>Forza: 1.000 euro netto</w:t>
      </w:r>
    </w:p>
    <w:p w:rsidR="006876D3" w:rsidRDefault="006876D3">
      <w:r>
        <w:t>Manfrin: 1.000 euro netto</w:t>
      </w:r>
    </w:p>
    <w:p w:rsidR="006876D3" w:rsidRDefault="006876D3">
      <w:r>
        <w:t>Cotto: 800 euro netto</w:t>
      </w:r>
      <w:bookmarkStart w:id="0" w:name="_GoBack"/>
      <w:bookmarkEnd w:id="0"/>
    </w:p>
    <w:sectPr w:rsidR="006876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D3"/>
    <w:rsid w:val="006876D3"/>
    <w:rsid w:val="00C643CD"/>
    <w:rsid w:val="00FD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15B93-CFC7-45AC-BA87-D6D671FA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corradetti</dc:creator>
  <cp:keywords/>
  <dc:description/>
  <cp:lastModifiedBy>corradetti</cp:lastModifiedBy>
  <cp:revision>2</cp:revision>
  <dcterms:created xsi:type="dcterms:W3CDTF">2016-05-12T14:02:00Z</dcterms:created>
  <dcterms:modified xsi:type="dcterms:W3CDTF">2016-05-12T14:02:00Z</dcterms:modified>
</cp:coreProperties>
</file>